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14" w:rsidRDefault="00CD65E2" w:rsidP="00CD6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Центральным управлением Ростехнадзора функций </w:t>
      </w:r>
      <w:r w:rsidR="0093297F">
        <w:rPr>
          <w:rFonts w:ascii="Times New Roman" w:hAnsi="Times New Roman" w:cs="Times New Roman"/>
          <w:sz w:val="28"/>
          <w:szCs w:val="28"/>
        </w:rPr>
        <w:t>федерального государственного энергетического надзора на территории Калининградской области</w:t>
      </w:r>
    </w:p>
    <w:p w:rsidR="005C0D07" w:rsidRDefault="005C0D07" w:rsidP="00986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39F" w:rsidRDefault="005C0D07" w:rsidP="00986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122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93297F">
        <w:rPr>
          <w:rFonts w:ascii="Times New Roman" w:hAnsi="Times New Roman" w:cs="Times New Roman"/>
          <w:b/>
          <w:sz w:val="28"/>
          <w:szCs w:val="28"/>
        </w:rPr>
        <w:t>участники совещания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579D" w:rsidRPr="00617122">
        <w:rPr>
          <w:rFonts w:ascii="Times New Roman" w:hAnsi="Times New Roman" w:cs="Times New Roman"/>
          <w:sz w:val="28"/>
          <w:szCs w:val="28"/>
        </w:rPr>
        <w:t>федеральный государственный энергетический надзор</w:t>
      </w:r>
      <w:r w:rsidR="0028579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Правительства Российской Федерации, организационно-распорядительными документами Федеральной службы по экологическому, технологическому и атомному надзору осуществляет</w:t>
      </w:r>
      <w:r w:rsidR="0081339F">
        <w:rPr>
          <w:rFonts w:ascii="Times New Roman" w:hAnsi="Times New Roman" w:cs="Times New Roman"/>
          <w:sz w:val="28"/>
          <w:szCs w:val="28"/>
        </w:rPr>
        <w:t>:</w:t>
      </w:r>
    </w:p>
    <w:p w:rsidR="0081339F" w:rsidRDefault="00905690" w:rsidP="00986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28579D">
        <w:rPr>
          <w:rFonts w:ascii="Times New Roman" w:hAnsi="Times New Roman" w:cs="Times New Roman"/>
          <w:sz w:val="28"/>
          <w:szCs w:val="28"/>
        </w:rPr>
        <w:t xml:space="preserve">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A52BA4">
        <w:rPr>
          <w:rFonts w:ascii="Times New Roman" w:hAnsi="Times New Roman" w:cs="Times New Roman"/>
          <w:sz w:val="28"/>
          <w:szCs w:val="28"/>
        </w:rPr>
        <w:t>17 предприя</w:t>
      </w:r>
      <w:r w:rsidR="00331999">
        <w:rPr>
          <w:rFonts w:ascii="Times New Roman" w:hAnsi="Times New Roman" w:cs="Times New Roman"/>
          <w:sz w:val="28"/>
          <w:szCs w:val="28"/>
        </w:rPr>
        <w:t>т</w:t>
      </w:r>
      <w:r w:rsidR="00A52BA4">
        <w:rPr>
          <w:rFonts w:ascii="Times New Roman" w:hAnsi="Times New Roman" w:cs="Times New Roman"/>
          <w:sz w:val="28"/>
          <w:szCs w:val="28"/>
        </w:rPr>
        <w:t>ий</w:t>
      </w:r>
      <w:r w:rsidR="00331999">
        <w:rPr>
          <w:rFonts w:ascii="Times New Roman" w:hAnsi="Times New Roman" w:cs="Times New Roman"/>
          <w:sz w:val="28"/>
          <w:szCs w:val="28"/>
        </w:rPr>
        <w:t>,</w:t>
      </w:r>
      <w:r w:rsidR="00A52BA4">
        <w:rPr>
          <w:rFonts w:ascii="Times New Roman" w:hAnsi="Times New Roman" w:cs="Times New Roman"/>
          <w:sz w:val="28"/>
          <w:szCs w:val="28"/>
        </w:rPr>
        <w:t xml:space="preserve"> оказывающих услуги по передачи электрической энергии, 66 теплоснабжающих организаций, 3593 потребителей </w:t>
      </w:r>
      <w:proofErr w:type="gramStart"/>
      <w:r w:rsidR="00A52BA4">
        <w:rPr>
          <w:rFonts w:ascii="Times New Roman" w:hAnsi="Times New Roman" w:cs="Times New Roman"/>
          <w:sz w:val="28"/>
          <w:szCs w:val="28"/>
        </w:rPr>
        <w:t>электроэнергии</w:t>
      </w:r>
      <w:proofErr w:type="gramEnd"/>
      <w:r w:rsidR="00A52BA4">
        <w:rPr>
          <w:rFonts w:ascii="Times New Roman" w:hAnsi="Times New Roman" w:cs="Times New Roman"/>
          <w:sz w:val="28"/>
          <w:szCs w:val="28"/>
        </w:rPr>
        <w:t xml:space="preserve"> </w:t>
      </w:r>
      <w:r w:rsidR="007F523E">
        <w:rPr>
          <w:rFonts w:ascii="Times New Roman" w:hAnsi="Times New Roman" w:cs="Times New Roman"/>
          <w:sz w:val="28"/>
          <w:szCs w:val="28"/>
        </w:rPr>
        <w:t>что включает в себя более 9000 объектов электросетевого хозяйства.</w:t>
      </w:r>
    </w:p>
    <w:p w:rsidR="00431875" w:rsidRDefault="001F3F00" w:rsidP="00986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Хотелось бы отметить действенный контроль должностных </w:t>
      </w:r>
      <w:r w:rsidR="007F523E">
        <w:rPr>
          <w:rFonts w:ascii="Times New Roman" w:hAnsi="Times New Roman" w:cs="Times New Roman"/>
          <w:sz w:val="28"/>
          <w:szCs w:val="28"/>
        </w:rPr>
        <w:t>отдела государственного энергетического надзора</w:t>
      </w:r>
      <w:r w:rsidR="004318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направленный на безопасную эксплуатацию перечисленных объектов энергетики</w:t>
      </w:r>
      <w:r w:rsidR="00C36CF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в рамках кото</w:t>
      </w:r>
      <w:r w:rsidR="00F3357A">
        <w:rPr>
          <w:rFonts w:ascii="Times New Roman" w:hAnsi="Times New Roman" w:cs="Times New Roman"/>
          <w:sz w:val="28"/>
          <w:szCs w:val="28"/>
        </w:rPr>
        <w:t xml:space="preserve">рого </w:t>
      </w:r>
      <w:r w:rsidR="00454F8E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="00F3357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D6BFF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54F8E">
        <w:rPr>
          <w:rFonts w:ascii="Times New Roman" w:hAnsi="Times New Roman" w:cs="Times New Roman"/>
          <w:sz w:val="28"/>
          <w:szCs w:val="28"/>
        </w:rPr>
        <w:t xml:space="preserve">6 тысяч </w:t>
      </w:r>
      <w:r w:rsidR="00F3357A">
        <w:rPr>
          <w:rFonts w:ascii="Times New Roman" w:hAnsi="Times New Roman" w:cs="Times New Roman"/>
          <w:sz w:val="28"/>
          <w:szCs w:val="28"/>
        </w:rPr>
        <w:t xml:space="preserve">нарушений. </w:t>
      </w:r>
      <w:proofErr w:type="gramEnd"/>
    </w:p>
    <w:p w:rsidR="00F3357A" w:rsidRDefault="00F3357A" w:rsidP="00986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3F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инят комплекс </w:t>
      </w:r>
      <w:r w:rsidR="001F3F00">
        <w:rPr>
          <w:rFonts w:ascii="Times New Roman" w:hAnsi="Times New Roman" w:cs="Times New Roman"/>
          <w:sz w:val="28"/>
          <w:szCs w:val="28"/>
        </w:rPr>
        <w:t>мер упреждающего характера</w:t>
      </w:r>
      <w:r w:rsidR="00C23133">
        <w:rPr>
          <w:rFonts w:ascii="Times New Roman" w:hAnsi="Times New Roman" w:cs="Times New Roman"/>
          <w:sz w:val="28"/>
          <w:szCs w:val="28"/>
        </w:rPr>
        <w:t xml:space="preserve"> по </w:t>
      </w:r>
      <w:r w:rsidR="001F3F00">
        <w:rPr>
          <w:rFonts w:ascii="Times New Roman" w:hAnsi="Times New Roman" w:cs="Times New Roman"/>
          <w:sz w:val="28"/>
          <w:szCs w:val="28"/>
        </w:rPr>
        <w:t>недопущени</w:t>
      </w:r>
      <w:r w:rsidR="00C23133">
        <w:rPr>
          <w:rFonts w:ascii="Times New Roman" w:hAnsi="Times New Roman" w:cs="Times New Roman"/>
          <w:sz w:val="28"/>
          <w:szCs w:val="28"/>
        </w:rPr>
        <w:t>ю</w:t>
      </w:r>
      <w:r w:rsidR="001F3F0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D6BFF">
        <w:rPr>
          <w:rFonts w:ascii="Times New Roman" w:hAnsi="Times New Roman" w:cs="Times New Roman"/>
          <w:sz w:val="28"/>
          <w:szCs w:val="28"/>
        </w:rPr>
        <w:t>й</w:t>
      </w:r>
      <w:r w:rsidR="001F3F00">
        <w:rPr>
          <w:rFonts w:ascii="Times New Roman" w:hAnsi="Times New Roman" w:cs="Times New Roman"/>
          <w:sz w:val="28"/>
          <w:szCs w:val="28"/>
        </w:rPr>
        <w:t xml:space="preserve"> законности в указанной сфере</w:t>
      </w:r>
      <w:r>
        <w:rPr>
          <w:rFonts w:ascii="Times New Roman" w:hAnsi="Times New Roman" w:cs="Times New Roman"/>
          <w:sz w:val="28"/>
          <w:szCs w:val="28"/>
        </w:rPr>
        <w:t>, в виде возбуждения</w:t>
      </w:r>
      <w:r w:rsidR="004D6BFF">
        <w:rPr>
          <w:rFonts w:ascii="Times New Roman" w:hAnsi="Times New Roman" w:cs="Times New Roman"/>
          <w:sz w:val="28"/>
          <w:szCs w:val="28"/>
        </w:rPr>
        <w:t xml:space="preserve"> административных производств, а также </w:t>
      </w:r>
      <w:r>
        <w:rPr>
          <w:rFonts w:ascii="Times New Roman" w:hAnsi="Times New Roman" w:cs="Times New Roman"/>
          <w:sz w:val="28"/>
          <w:szCs w:val="28"/>
        </w:rPr>
        <w:t xml:space="preserve"> внесения в адрес руководителей предприятий представлений об устранении причин и условий, способствовавших нарушению закона.</w:t>
      </w:r>
    </w:p>
    <w:p w:rsidR="00F3357A" w:rsidRDefault="00F3357A" w:rsidP="00986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с </w:t>
      </w:r>
      <w:r w:rsidRPr="00F3357A">
        <w:rPr>
          <w:rFonts w:ascii="Times New Roman" w:hAnsi="Times New Roman" w:cs="Times New Roman"/>
          <w:sz w:val="28"/>
          <w:szCs w:val="28"/>
        </w:rPr>
        <w:t xml:space="preserve">01.01.2017 вступили в силу положения Федерального закона от 03.07.2016 № 277-ФЗ, которым внесены изменения </w:t>
      </w:r>
      <w:r w:rsidRPr="00F3357A">
        <w:rPr>
          <w:rFonts w:ascii="Times New Roman" w:hAnsi="Times New Roman" w:cs="Times New Roman"/>
          <w:sz w:val="28"/>
          <w:szCs w:val="28"/>
        </w:rPr>
        <w:br/>
        <w:t>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rPr>
          <w:rFonts w:ascii="Times New Roman" w:hAnsi="Times New Roman" w:cs="Times New Roman"/>
          <w:sz w:val="28"/>
          <w:szCs w:val="28"/>
        </w:rPr>
        <w:t>троля» (далее - Закон № 294-ФЗ).</w:t>
      </w:r>
      <w:r w:rsidR="004D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FF" w:rsidRDefault="004D6BFF" w:rsidP="00986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ст</w:t>
      </w:r>
      <w:r w:rsidR="00C36CF2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856FFE">
        <w:rPr>
          <w:rFonts w:ascii="Times New Roman" w:hAnsi="Times New Roman" w:cs="Times New Roman"/>
          <w:b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856FFE">
        <w:rPr>
          <w:rFonts w:ascii="Times New Roman" w:hAnsi="Times New Roman" w:cs="Times New Roman"/>
          <w:b/>
          <w:sz w:val="28"/>
          <w:szCs w:val="28"/>
        </w:rPr>
        <w:t>294-ФЗ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4D6BFF">
        <w:rPr>
          <w:rFonts w:ascii="Times New Roman" w:hAnsi="Times New Roman" w:cs="Times New Roman"/>
          <w:sz w:val="28"/>
          <w:szCs w:val="28"/>
        </w:rPr>
        <w:t>едусм</w:t>
      </w:r>
      <w:r w:rsidR="00C36CF2">
        <w:rPr>
          <w:rFonts w:ascii="Times New Roman" w:hAnsi="Times New Roman" w:cs="Times New Roman"/>
          <w:sz w:val="28"/>
          <w:szCs w:val="28"/>
        </w:rPr>
        <w:t>атривает</w:t>
      </w:r>
      <w:r w:rsidRPr="004D6BFF">
        <w:rPr>
          <w:rFonts w:ascii="Times New Roman" w:hAnsi="Times New Roman" w:cs="Times New Roman"/>
          <w:sz w:val="28"/>
          <w:szCs w:val="28"/>
        </w:rPr>
        <w:t xml:space="preserve"> направление контролирующими органами </w:t>
      </w:r>
      <w:r w:rsidR="00C36CF2">
        <w:rPr>
          <w:rFonts w:ascii="Times New Roman" w:hAnsi="Times New Roman" w:cs="Times New Roman"/>
          <w:sz w:val="28"/>
          <w:szCs w:val="28"/>
        </w:rPr>
        <w:t xml:space="preserve">поднадзорным предприятиям </w:t>
      </w:r>
      <w:r w:rsidRPr="00C36CF2">
        <w:rPr>
          <w:rFonts w:ascii="Times New Roman" w:hAnsi="Times New Roman" w:cs="Times New Roman"/>
          <w:b/>
          <w:sz w:val="28"/>
          <w:szCs w:val="28"/>
        </w:rPr>
        <w:t>предостережени</w:t>
      </w:r>
      <w:r w:rsidR="00C36CF2">
        <w:rPr>
          <w:rFonts w:ascii="Times New Roman" w:hAnsi="Times New Roman" w:cs="Times New Roman"/>
          <w:b/>
          <w:sz w:val="28"/>
          <w:szCs w:val="28"/>
        </w:rPr>
        <w:t>е</w:t>
      </w:r>
      <w:r w:rsidRPr="004D6BFF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CF2" w:rsidRDefault="004D6BFF" w:rsidP="00986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Названный акт реагирования необходимо объявлять в </w:t>
      </w:r>
      <w:r w:rsidRPr="00617122">
        <w:rPr>
          <w:rFonts w:ascii="Times New Roman" w:hAnsi="Times New Roman" w:cs="Times New Roman"/>
          <w:b/>
          <w:sz w:val="28"/>
          <w:szCs w:val="28"/>
        </w:rPr>
        <w:t>целях пр</w:t>
      </w:r>
      <w:r w:rsidR="00C36CF2" w:rsidRPr="00617122">
        <w:rPr>
          <w:rFonts w:ascii="Times New Roman" w:hAnsi="Times New Roman" w:cs="Times New Roman"/>
          <w:b/>
          <w:sz w:val="28"/>
          <w:szCs w:val="28"/>
        </w:rPr>
        <w:t>офилактики</w:t>
      </w:r>
      <w:r w:rsidR="00C36CF2">
        <w:rPr>
          <w:rFonts w:ascii="Times New Roman" w:hAnsi="Times New Roman" w:cs="Times New Roman"/>
          <w:sz w:val="28"/>
          <w:szCs w:val="28"/>
        </w:rPr>
        <w:t xml:space="preserve"> </w:t>
      </w:r>
      <w:r w:rsidRPr="004D6BFF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C36CF2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Pr="004D6BFF">
        <w:rPr>
          <w:rFonts w:ascii="Times New Roman" w:hAnsi="Times New Roman" w:cs="Times New Roman"/>
          <w:sz w:val="28"/>
          <w:szCs w:val="28"/>
        </w:rPr>
        <w:t>обязательных требований, устранения причин, факторов и условий, способствующих нарушениям</w:t>
      </w:r>
      <w:r w:rsidR="00C36CF2">
        <w:rPr>
          <w:rFonts w:ascii="Times New Roman" w:hAnsi="Times New Roman" w:cs="Times New Roman"/>
          <w:sz w:val="28"/>
          <w:szCs w:val="28"/>
        </w:rPr>
        <w:t>.</w:t>
      </w:r>
      <w:r w:rsidRPr="004D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F8E" w:rsidRDefault="008F0DA0" w:rsidP="00986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по факту поступления информации о несоответствии торгового помещения рефрижераторного контейнера установленным требованиям электробезопасности 23 августа 2017 года Центральным управлением было вынесено Предостережение о недопустимости нарушений обязательных требований в отношении ООО «Центр торговли и развития» более известным как рынок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31999">
        <w:rPr>
          <w:rFonts w:ascii="Times New Roman" w:hAnsi="Times New Roman" w:cs="Times New Roman"/>
          <w:sz w:val="28"/>
          <w:szCs w:val="28"/>
        </w:rPr>
        <w:t>.</w:t>
      </w:r>
    </w:p>
    <w:p w:rsidR="00050541" w:rsidRPr="00050541" w:rsidRDefault="00617122" w:rsidP="00986A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50541" w:rsidRPr="00050541">
        <w:rPr>
          <w:rFonts w:ascii="Times New Roman" w:hAnsi="Times New Roman" w:cs="Times New Roman"/>
          <w:b/>
          <w:sz w:val="28"/>
          <w:szCs w:val="28"/>
        </w:rPr>
        <w:t>9.22</w:t>
      </w:r>
      <w:r w:rsidR="00050541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50541">
        <w:rPr>
          <w:rFonts w:ascii="Times New Roman" w:hAnsi="Times New Roman" w:cs="Times New Roman"/>
          <w:b/>
          <w:sz w:val="28"/>
          <w:szCs w:val="28"/>
        </w:rPr>
        <w:t>.</w:t>
      </w:r>
    </w:p>
    <w:p w:rsidR="00050541" w:rsidRPr="00050541" w:rsidRDefault="00050541" w:rsidP="00986A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41">
        <w:rPr>
          <w:rFonts w:ascii="Times New Roman" w:hAnsi="Times New Roman" w:cs="Times New Roman"/>
          <w:b/>
          <w:bCs/>
          <w:sz w:val="28"/>
          <w:szCs w:val="28"/>
        </w:rPr>
        <w:t>Уважаемые коллеги</w:t>
      </w:r>
      <w:r w:rsidRPr="00050541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 № 307-ФЗ от 03.11.2015 </w:t>
      </w:r>
      <w:r w:rsidRPr="00050541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в Кодекс Российской Федерации об административных правонарушениях, внесены изменения.</w:t>
      </w:r>
    </w:p>
    <w:p w:rsidR="00050541" w:rsidRPr="00050541" w:rsidRDefault="00050541" w:rsidP="00986A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41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856FF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50541">
        <w:rPr>
          <w:rFonts w:ascii="Times New Roman" w:hAnsi="Times New Roman" w:cs="Times New Roman"/>
          <w:bCs/>
          <w:sz w:val="28"/>
          <w:szCs w:val="28"/>
        </w:rPr>
        <w:t xml:space="preserve"> КоАП РФ дополнена статьей </w:t>
      </w:r>
      <w:r w:rsidRPr="00856FFE">
        <w:rPr>
          <w:rFonts w:ascii="Times New Roman" w:hAnsi="Times New Roman" w:cs="Times New Roman"/>
          <w:b/>
          <w:bCs/>
          <w:sz w:val="28"/>
          <w:szCs w:val="28"/>
        </w:rPr>
        <w:t>9.22</w:t>
      </w:r>
      <w:r w:rsidRPr="00050541">
        <w:rPr>
          <w:rFonts w:ascii="Times New Roman" w:hAnsi="Times New Roman" w:cs="Times New Roman"/>
          <w:bCs/>
          <w:sz w:val="28"/>
          <w:szCs w:val="28"/>
        </w:rPr>
        <w:t xml:space="preserve">, предусматривающей ответственность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вод. </w:t>
      </w:r>
    </w:p>
    <w:p w:rsidR="00050541" w:rsidRPr="00050541" w:rsidRDefault="00FE13F4" w:rsidP="00986A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Возглавляемый мной </w:t>
      </w:r>
      <w:r w:rsidR="00414016">
        <w:rPr>
          <w:rFonts w:ascii="Times New Roman" w:hAnsi="Times New Roman" w:cs="Times New Roman"/>
          <w:bCs/>
          <w:sz w:val="28"/>
          <w:szCs w:val="28"/>
        </w:rPr>
        <w:t>отдел,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осуществляющий</w:t>
      </w:r>
      <w:r w:rsidR="00050541" w:rsidRPr="00050541">
        <w:rPr>
          <w:rFonts w:ascii="Times New Roman" w:hAnsi="Times New Roman" w:cs="Times New Roman"/>
          <w:bCs/>
          <w:sz w:val="28"/>
          <w:szCs w:val="28"/>
        </w:rPr>
        <w:t xml:space="preserve"> государственный энергетический надзор, принимает активное участие в рассмотрении поступающих из </w:t>
      </w:r>
      <w:proofErr w:type="spellStart"/>
      <w:r w:rsidR="00050541" w:rsidRPr="00050541">
        <w:rPr>
          <w:rFonts w:ascii="Times New Roman" w:hAnsi="Times New Roman" w:cs="Times New Roman"/>
          <w:bCs/>
          <w:sz w:val="28"/>
          <w:szCs w:val="28"/>
        </w:rPr>
        <w:t>энергосбытовых</w:t>
      </w:r>
      <w:proofErr w:type="spellEnd"/>
      <w:r w:rsidR="00050541" w:rsidRPr="00050541">
        <w:rPr>
          <w:rFonts w:ascii="Times New Roman" w:hAnsi="Times New Roman" w:cs="Times New Roman"/>
          <w:bCs/>
          <w:sz w:val="28"/>
          <w:szCs w:val="28"/>
        </w:rPr>
        <w:t xml:space="preserve"> организаций и сетевых предприятий материалов</w:t>
      </w:r>
      <w:r w:rsidR="00050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541" w:rsidRPr="00050541">
        <w:rPr>
          <w:rFonts w:ascii="Times New Roman" w:hAnsi="Times New Roman" w:cs="Times New Roman"/>
          <w:bCs/>
          <w:sz w:val="28"/>
          <w:szCs w:val="28"/>
        </w:rPr>
        <w:t>в</w:t>
      </w:r>
      <w:r w:rsidR="00050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541" w:rsidRPr="00050541">
        <w:rPr>
          <w:rFonts w:ascii="Times New Roman" w:hAnsi="Times New Roman" w:cs="Times New Roman"/>
          <w:bCs/>
          <w:sz w:val="28"/>
          <w:szCs w:val="28"/>
        </w:rPr>
        <w:t>целях</w:t>
      </w:r>
      <w:r w:rsidR="00050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541" w:rsidRPr="00050541"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050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541" w:rsidRPr="00050541">
        <w:rPr>
          <w:rFonts w:ascii="Times New Roman" w:hAnsi="Times New Roman" w:cs="Times New Roman"/>
          <w:bCs/>
          <w:sz w:val="28"/>
          <w:szCs w:val="28"/>
        </w:rPr>
        <w:t>решений</w:t>
      </w:r>
      <w:r w:rsidR="00050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541" w:rsidRPr="00050541">
        <w:rPr>
          <w:rFonts w:ascii="Times New Roman" w:hAnsi="Times New Roman" w:cs="Times New Roman"/>
          <w:bCs/>
          <w:sz w:val="28"/>
          <w:szCs w:val="28"/>
        </w:rPr>
        <w:t xml:space="preserve">о возбуждении дел об административных правонарушениях и привлечения к ответственности </w:t>
      </w:r>
      <w:r w:rsidR="00050541" w:rsidRPr="00050541">
        <w:rPr>
          <w:rFonts w:ascii="Times New Roman" w:hAnsi="Times New Roman" w:cs="Times New Roman"/>
          <w:bCs/>
          <w:sz w:val="28"/>
          <w:szCs w:val="28"/>
        </w:rPr>
        <w:lastRenderedPageBreak/>
        <w:t>потребителей, уклоняющихся от выполнения взятых на себя обязательств по оплате ресурсов за предоставленные услуги по электроэнергии.</w:t>
      </w:r>
    </w:p>
    <w:p w:rsidR="00050541" w:rsidRDefault="003F5600" w:rsidP="00986A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истекшем периоде 2017 года </w:t>
      </w:r>
      <w:r w:rsidR="00050541" w:rsidRPr="00050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отделом рассмотрено 10 </w:t>
      </w:r>
      <w:r w:rsidR="00050541" w:rsidRPr="00050541">
        <w:rPr>
          <w:rFonts w:ascii="Times New Roman" w:hAnsi="Times New Roman" w:cs="Times New Roman"/>
          <w:bCs/>
          <w:sz w:val="28"/>
          <w:szCs w:val="28"/>
        </w:rPr>
        <w:t>заявлений гарантирующих поставщиков электроэнергии и сетевых предприятий о привлечении к ответственности недобросовестных потребителей электрической энергии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0541" w:rsidRPr="00050541" w:rsidRDefault="00050541" w:rsidP="00986A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41">
        <w:rPr>
          <w:rFonts w:ascii="Times New Roman" w:hAnsi="Times New Roman" w:cs="Times New Roman"/>
          <w:bCs/>
          <w:sz w:val="28"/>
          <w:szCs w:val="28"/>
        </w:rPr>
        <w:tab/>
        <w:t xml:space="preserve">Необходимо отметить, что </w:t>
      </w:r>
      <w:r w:rsidR="003F5600">
        <w:rPr>
          <w:rFonts w:ascii="Times New Roman" w:hAnsi="Times New Roman" w:cs="Times New Roman"/>
          <w:bCs/>
          <w:sz w:val="28"/>
          <w:szCs w:val="28"/>
        </w:rPr>
        <w:t>только в одном случае принято решение о привлечении к административной ответственности п</w:t>
      </w:r>
      <w:r w:rsidRPr="0005054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2C2A36">
        <w:rPr>
          <w:rFonts w:ascii="Times New Roman" w:hAnsi="Times New Roman" w:cs="Times New Roman"/>
          <w:b/>
          <w:bCs/>
          <w:sz w:val="28"/>
          <w:szCs w:val="28"/>
        </w:rPr>
        <w:t>ч.1 ст. 9.22</w:t>
      </w:r>
      <w:r w:rsidRPr="00050541">
        <w:rPr>
          <w:rFonts w:ascii="Times New Roman" w:hAnsi="Times New Roman" w:cs="Times New Roman"/>
          <w:bCs/>
          <w:sz w:val="28"/>
          <w:szCs w:val="28"/>
        </w:rPr>
        <w:t xml:space="preserve"> КоАП РФ.</w:t>
      </w:r>
    </w:p>
    <w:p w:rsidR="00050541" w:rsidRPr="00050541" w:rsidRDefault="00050541" w:rsidP="00986A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 правоприменительной практики в рассматриваемой сфере показал, что решения об отказе в возбуждении дел об административном правонарушении выносятся в связи с несоблюдением </w:t>
      </w:r>
      <w:r w:rsidR="00695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Инициаторами (сбытовыми организациями) </w:t>
      </w:r>
      <w:r w:rsidRPr="00050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</w:t>
      </w:r>
      <w:r w:rsidRPr="0005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полного и (или) частичного ограничения режима потребления электрической энергии, утвержденных Постановлением Правительства Российской Федерации №442</w:t>
      </w:r>
      <w:r w:rsidRPr="00050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0541">
        <w:rPr>
          <w:rFonts w:ascii="Times New Roman" w:eastAsia="Times New Roman" w:hAnsi="Times New Roman" w:cs="Times New Roman"/>
          <w:color w:val="000000"/>
          <w:sz w:val="28"/>
          <w:szCs w:val="28"/>
        </w:rPr>
        <w:t>от 04.05.2012</w:t>
      </w:r>
      <w:r w:rsidR="00695C94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именно:</w:t>
      </w:r>
    </w:p>
    <w:p w:rsidR="00695C94" w:rsidRPr="00617122" w:rsidRDefault="00050541" w:rsidP="002C2A36">
      <w:pPr>
        <w:pStyle w:val="ab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22">
        <w:rPr>
          <w:rFonts w:ascii="Times New Roman" w:eastAsia="Times New Roman" w:hAnsi="Times New Roman" w:cs="Times New Roman"/>
          <w:color w:val="000000"/>
          <w:sz w:val="28"/>
          <w:szCs w:val="28"/>
        </w:rPr>
        <w:t>в ненадлежащем уведомлении потребителей о планируемом введении ограничения режима потребления электроэнергии;</w:t>
      </w:r>
    </w:p>
    <w:p w:rsidR="00695C94" w:rsidRDefault="00050541" w:rsidP="002C2A36">
      <w:pPr>
        <w:pStyle w:val="ab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712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составлении</w:t>
      </w:r>
      <w:proofErr w:type="gramEnd"/>
      <w:r w:rsidRPr="0061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об отказе в доступе к энергоустановкам представителями гарантирующего поставщика электрической энергии, тогда как такой акт</w:t>
      </w:r>
      <w:r w:rsidR="00695C94" w:rsidRPr="006171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</w:t>
      </w:r>
      <w:r w:rsidR="00695C94" w:rsidRPr="0061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пункту 11 </w:t>
      </w:r>
      <w:r w:rsidRPr="006171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695C94" w:rsidRPr="006171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составлен сетевой организацией.</w:t>
      </w:r>
      <w:r w:rsidRPr="006171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50541" w:rsidRPr="00050541" w:rsidRDefault="00050541" w:rsidP="00986AE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5054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Центральным управления Ростехнадзора налажено взаимодействие с </w:t>
      </w:r>
      <w:proofErr w:type="spellStart"/>
      <w:r w:rsidRPr="00050541">
        <w:rPr>
          <w:rFonts w:ascii="Times New Roman" w:eastAsia="Calibri" w:hAnsi="Times New Roman" w:cs="Times New Roman"/>
          <w:color w:val="00000A"/>
          <w:sz w:val="28"/>
          <w:szCs w:val="28"/>
        </w:rPr>
        <w:t>энергосбытовыми</w:t>
      </w:r>
      <w:proofErr w:type="spellEnd"/>
      <w:r w:rsidRPr="0005054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организациями.</w:t>
      </w:r>
    </w:p>
    <w:p w:rsidR="00AE35EA" w:rsidRPr="00AE35EA" w:rsidRDefault="00AE35EA" w:rsidP="00986AE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E35E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рамках взаимодействия, в целях совместной эффективной деятельности по укреплению платежной дисциплины, в адрес </w:t>
      </w:r>
      <w:proofErr w:type="spellStart"/>
      <w:r w:rsidRPr="00AE35EA">
        <w:rPr>
          <w:rFonts w:ascii="Times New Roman" w:eastAsia="Calibri" w:hAnsi="Times New Roman" w:cs="Times New Roman"/>
          <w:color w:val="00000A"/>
          <w:sz w:val="28"/>
          <w:szCs w:val="28"/>
        </w:rPr>
        <w:t>энергосб</w:t>
      </w:r>
      <w:r w:rsidR="005807FB">
        <w:rPr>
          <w:rFonts w:ascii="Times New Roman" w:eastAsia="Calibri" w:hAnsi="Times New Roman" w:cs="Times New Roman"/>
          <w:color w:val="00000A"/>
          <w:sz w:val="28"/>
          <w:szCs w:val="28"/>
        </w:rPr>
        <w:t>ытовых</w:t>
      </w:r>
      <w:proofErr w:type="spellEnd"/>
      <w:r w:rsidR="005807F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организаций </w:t>
      </w:r>
      <w:proofErr w:type="spellStart"/>
      <w:r w:rsidR="005807FB">
        <w:rPr>
          <w:rFonts w:ascii="Times New Roman" w:eastAsia="Calibri" w:hAnsi="Times New Roman" w:cs="Times New Roman"/>
          <w:color w:val="00000A"/>
          <w:sz w:val="28"/>
          <w:szCs w:val="28"/>
        </w:rPr>
        <w:t>доволятся</w:t>
      </w:r>
      <w:proofErr w:type="spellEnd"/>
      <w:r w:rsidR="005807F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результаты</w:t>
      </w:r>
      <w:r w:rsidRPr="00AE35E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рассмотрения материалов в указанной сфере.</w:t>
      </w:r>
    </w:p>
    <w:p w:rsidR="00AE35EA" w:rsidRDefault="00695C94" w:rsidP="00986AE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Для более эффективного взаимодействия лиц в указанном процессе </w:t>
      </w:r>
      <w:r w:rsidR="005807F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следует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начать работу с надлежащего оформления документов</w:t>
      </w:r>
      <w:r w:rsidR="00AE35EA">
        <w:rPr>
          <w:rFonts w:ascii="Times New Roman" w:eastAsia="Calibri" w:hAnsi="Times New Roman" w:cs="Times New Roman"/>
          <w:color w:val="00000A"/>
          <w:sz w:val="28"/>
          <w:szCs w:val="28"/>
        </w:rPr>
        <w:t>, которые необходимо прилагать к заявлениям в адрес Центрального управления, таких как:</w:t>
      </w:r>
    </w:p>
    <w:p w:rsidR="00AE35EA" w:rsidRPr="00C36CF2" w:rsidRDefault="00AE35EA" w:rsidP="002C2A36">
      <w:pPr>
        <w:pStyle w:val="ab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CF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договор энергоснабжения;</w:t>
      </w:r>
    </w:p>
    <w:p w:rsidR="00AE35EA" w:rsidRPr="00C36CF2" w:rsidRDefault="00AE35EA" w:rsidP="002C2A36">
      <w:pPr>
        <w:pStyle w:val="ab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F2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 оказания услуг по передаче электрической энергии;</w:t>
      </w:r>
    </w:p>
    <w:p w:rsidR="00AE35EA" w:rsidRPr="00C36CF2" w:rsidRDefault="00AE35EA" w:rsidP="002C2A36">
      <w:pPr>
        <w:pStyle w:val="ab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F2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 к перечисленным документам;</w:t>
      </w:r>
    </w:p>
    <w:p w:rsidR="00AE35EA" w:rsidRPr="00C36CF2" w:rsidRDefault="00AE35EA" w:rsidP="002C2A36">
      <w:pPr>
        <w:pStyle w:val="ab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F2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доказательства введения ограничения режима потребления</w:t>
      </w:r>
      <w:r w:rsidR="00A92B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92B0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(акт о введении ограничения)</w:t>
      </w:r>
      <w:r w:rsidRPr="00C36C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</w:p>
    <w:p w:rsidR="00AE35EA" w:rsidRPr="00C36CF2" w:rsidRDefault="00AE35EA" w:rsidP="002C2A36">
      <w:pPr>
        <w:pStyle w:val="ab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C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доказательства правомерного введения ограничения режима потребления – </w:t>
      </w:r>
      <w:r w:rsidR="005807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документы, подтверждающие </w:t>
      </w:r>
      <w:r w:rsidRPr="00C36CF2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</w:t>
      </w:r>
      <w:r w:rsidR="005807FB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36C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задолженности</w:t>
      </w:r>
      <w:r w:rsidR="005807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подписанные обеими сторонами, либо решение </w:t>
      </w:r>
      <w:proofErr w:type="gramStart"/>
      <w:r w:rsidR="005807FB">
        <w:rPr>
          <w:rFonts w:ascii="Times New Roman" w:eastAsia="Times New Roman" w:hAnsi="Times New Roman" w:cs="Times New Roman"/>
          <w:color w:val="000000"/>
          <w:sz w:val="27"/>
          <w:szCs w:val="27"/>
        </w:rPr>
        <w:t>суда</w:t>
      </w:r>
      <w:proofErr w:type="gramEnd"/>
      <w:r w:rsidR="005807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устанавливающее факт задолженности</w:t>
      </w:r>
      <w:r w:rsidRPr="00C36CF2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E35EA" w:rsidRPr="00C36CF2" w:rsidRDefault="00AE35EA" w:rsidP="002C2A36">
      <w:pPr>
        <w:pStyle w:val="ab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F2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документ, подтверждающий вручение Инициатором потребителю электрической энергии уведомления о планируемом введении ограничения режима потребления;</w:t>
      </w:r>
    </w:p>
    <w:p w:rsidR="00A92B03" w:rsidRPr="00A92B03" w:rsidRDefault="00AE35EA" w:rsidP="002C2A36">
      <w:pPr>
        <w:pStyle w:val="ab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Calibri" w:eastAsia="SimSun" w:hAnsi="Calibri" w:cs="Calibri"/>
        </w:rPr>
      </w:pPr>
      <w:r w:rsidRPr="00C36CF2">
        <w:rPr>
          <w:rFonts w:ascii="Times New Roman" w:eastAsia="SimSun" w:hAnsi="Times New Roman" w:cs="Times New Roman"/>
          <w:sz w:val="28"/>
          <w:szCs w:val="28"/>
        </w:rPr>
        <w:t>уведомление о введении ограничения инициатора, направленное исполнителю не позднее, чем за 10 дней</w:t>
      </w:r>
      <w:r w:rsidR="00A92B03">
        <w:rPr>
          <w:rFonts w:ascii="Times New Roman" w:eastAsia="SimSun" w:hAnsi="Times New Roman" w:cs="Times New Roman"/>
          <w:sz w:val="28"/>
          <w:szCs w:val="28"/>
        </w:rPr>
        <w:t>.</w:t>
      </w:r>
    </w:p>
    <w:p w:rsidR="00AE35EA" w:rsidRDefault="00B7561A" w:rsidP="00986AE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AE35EA" w:rsidRPr="00AE35EA">
        <w:rPr>
          <w:rFonts w:ascii="Times New Roman" w:eastAsia="Times New Roman" w:hAnsi="Times New Roman" w:cs="Times New Roman"/>
          <w:color w:val="000000"/>
          <w:sz w:val="27"/>
          <w:szCs w:val="27"/>
        </w:rPr>
        <w:t>ри необходимости приобщать к документам фото и видео-фиксацию обстоятельств, касающихся выезда на место и вручения уведомлений Исполнителя о необходимости введения таких ограничений.</w:t>
      </w:r>
    </w:p>
    <w:p w:rsidR="009B1669" w:rsidRDefault="00617122" w:rsidP="009B16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B1669" w:rsidRPr="009B1669">
        <w:rPr>
          <w:rFonts w:ascii="Times New Roman" w:hAnsi="Times New Roman" w:cs="Times New Roman"/>
          <w:b/>
          <w:sz w:val="28"/>
          <w:szCs w:val="28"/>
        </w:rPr>
        <w:t>ОЗП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B4770" w:rsidRDefault="00756F4D" w:rsidP="00986A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1669">
        <w:rPr>
          <w:rFonts w:ascii="Times New Roman" w:hAnsi="Times New Roman" w:cs="Times New Roman"/>
          <w:sz w:val="28"/>
          <w:szCs w:val="28"/>
        </w:rPr>
        <w:t>дним из приоритетных</w:t>
      </w:r>
      <w:r w:rsidR="00A92B03">
        <w:rPr>
          <w:rFonts w:ascii="Times New Roman" w:hAnsi="Times New Roman" w:cs="Times New Roman"/>
          <w:sz w:val="28"/>
          <w:szCs w:val="28"/>
        </w:rPr>
        <w:t xml:space="preserve"> и социально важных</w:t>
      </w:r>
      <w:r w:rsidR="009B1669">
        <w:rPr>
          <w:rFonts w:ascii="Times New Roman" w:hAnsi="Times New Roman" w:cs="Times New Roman"/>
          <w:sz w:val="28"/>
          <w:szCs w:val="28"/>
        </w:rPr>
        <w:t xml:space="preserve"> направлений деятельности Центрального управления является ежегодная проверка готовности к прохождению </w:t>
      </w:r>
      <w:r w:rsidR="00431875">
        <w:rPr>
          <w:rFonts w:ascii="Times New Roman" w:hAnsi="Times New Roman" w:cs="Times New Roman"/>
          <w:sz w:val="28"/>
          <w:szCs w:val="28"/>
        </w:rPr>
        <w:t>отопительного</w:t>
      </w:r>
      <w:r w:rsidR="009B1669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0B4770">
        <w:rPr>
          <w:rFonts w:ascii="Times New Roman" w:hAnsi="Times New Roman" w:cs="Times New Roman"/>
          <w:sz w:val="28"/>
          <w:szCs w:val="28"/>
        </w:rPr>
        <w:t xml:space="preserve">, </w:t>
      </w:r>
      <w:r w:rsidR="000B4770" w:rsidRPr="000B4770">
        <w:rPr>
          <w:rFonts w:ascii="Times New Roman" w:hAnsi="Times New Roman" w:cs="Times New Roman"/>
          <w:sz w:val="28"/>
          <w:szCs w:val="28"/>
        </w:rPr>
        <w:t>целью которой является контроль хода подготовки и оценк</w:t>
      </w:r>
      <w:r w:rsidR="000B4770">
        <w:rPr>
          <w:rFonts w:ascii="Times New Roman" w:hAnsi="Times New Roman" w:cs="Times New Roman"/>
          <w:sz w:val="28"/>
          <w:szCs w:val="28"/>
        </w:rPr>
        <w:t>а</w:t>
      </w:r>
      <w:r w:rsidR="000B4770" w:rsidRPr="000B4770">
        <w:rPr>
          <w:rFonts w:ascii="Times New Roman" w:hAnsi="Times New Roman" w:cs="Times New Roman"/>
          <w:sz w:val="28"/>
          <w:szCs w:val="28"/>
        </w:rPr>
        <w:t xml:space="preserve"> готовности объектов электроэнергетики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770" w:rsidRPr="000B4770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0B4770" w:rsidRPr="000B4770">
        <w:rPr>
          <w:rFonts w:ascii="Times New Roman" w:hAnsi="Times New Roman" w:cs="Times New Roman"/>
          <w:sz w:val="28"/>
          <w:szCs w:val="28"/>
        </w:rPr>
        <w:t xml:space="preserve"> к работе в осенн</w:t>
      </w:r>
      <w:r w:rsidR="000B4770">
        <w:rPr>
          <w:rFonts w:ascii="Times New Roman" w:hAnsi="Times New Roman" w:cs="Times New Roman"/>
          <w:sz w:val="28"/>
          <w:szCs w:val="28"/>
        </w:rPr>
        <w:t>е-зимний период.</w:t>
      </w:r>
    </w:p>
    <w:p w:rsidR="00756F4D" w:rsidRDefault="00756F4D" w:rsidP="00756F4D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94">
        <w:rPr>
          <w:rFonts w:ascii="Times New Roman" w:hAnsi="Times New Roman" w:cs="Times New Roman"/>
          <w:sz w:val="28"/>
          <w:szCs w:val="28"/>
        </w:rPr>
        <w:t xml:space="preserve">В рамках оценки готовности муниципальных образований к отопительному периоду 2016-2017 годов проведена оценка готовности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D5F9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D5F9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5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Семь муниципальных образований признаны неготовыми </w:t>
      </w:r>
      <w:r w:rsidR="00335867">
        <w:rPr>
          <w:rFonts w:ascii="Times New Roman" w:hAnsi="Times New Roman" w:cs="Times New Roman"/>
          <w:sz w:val="28"/>
          <w:szCs w:val="28"/>
        </w:rPr>
        <w:t>к работе в ОЗП</w:t>
      </w:r>
      <w:r w:rsidR="00FA092D">
        <w:rPr>
          <w:rFonts w:ascii="Times New Roman" w:hAnsi="Times New Roman" w:cs="Times New Roman"/>
          <w:sz w:val="28"/>
          <w:szCs w:val="28"/>
        </w:rPr>
        <w:t>:</w:t>
      </w:r>
    </w:p>
    <w:p w:rsidR="00FA092D" w:rsidRDefault="00FA092D" w:rsidP="00FA092D">
      <w:pPr>
        <w:pStyle w:val="21"/>
        <w:numPr>
          <w:ilvl w:val="0"/>
          <w:numId w:val="8"/>
        </w:numPr>
        <w:tabs>
          <w:tab w:val="left" w:pos="709"/>
        </w:tabs>
        <w:jc w:val="both"/>
        <w:rPr>
          <w:b w:val="0"/>
          <w:sz w:val="28"/>
          <w:szCs w:val="28"/>
        </w:rPr>
      </w:pPr>
      <w:r w:rsidRPr="00235A80">
        <w:rPr>
          <w:b w:val="0"/>
          <w:sz w:val="28"/>
          <w:szCs w:val="28"/>
        </w:rPr>
        <w:t>Мамоновский городской округ</w:t>
      </w:r>
    </w:p>
    <w:p w:rsidR="00FA092D" w:rsidRDefault="00FA092D" w:rsidP="00FA092D">
      <w:pPr>
        <w:pStyle w:val="21"/>
        <w:numPr>
          <w:ilvl w:val="0"/>
          <w:numId w:val="8"/>
        </w:numPr>
        <w:tabs>
          <w:tab w:val="left" w:pos="709"/>
        </w:tabs>
        <w:ind w:left="0" w:firstLine="851"/>
        <w:jc w:val="both"/>
        <w:rPr>
          <w:b w:val="0"/>
          <w:sz w:val="28"/>
          <w:szCs w:val="28"/>
        </w:rPr>
      </w:pPr>
      <w:r w:rsidRPr="00235A80">
        <w:rPr>
          <w:b w:val="0"/>
          <w:sz w:val="28"/>
          <w:szCs w:val="28"/>
        </w:rPr>
        <w:t>Пионерский городской округ</w:t>
      </w:r>
    </w:p>
    <w:p w:rsidR="00FA092D" w:rsidRDefault="00FA092D" w:rsidP="00FA092D">
      <w:pPr>
        <w:pStyle w:val="21"/>
        <w:numPr>
          <w:ilvl w:val="0"/>
          <w:numId w:val="8"/>
        </w:numPr>
        <w:tabs>
          <w:tab w:val="left" w:pos="709"/>
        </w:tabs>
        <w:ind w:left="0" w:firstLine="851"/>
        <w:jc w:val="both"/>
        <w:rPr>
          <w:b w:val="0"/>
          <w:sz w:val="28"/>
          <w:szCs w:val="28"/>
        </w:rPr>
      </w:pPr>
      <w:r w:rsidRPr="00235A80">
        <w:rPr>
          <w:b w:val="0"/>
          <w:sz w:val="28"/>
          <w:szCs w:val="28"/>
        </w:rPr>
        <w:t>Советский городской округ</w:t>
      </w:r>
    </w:p>
    <w:p w:rsidR="00FA092D" w:rsidRDefault="00FA092D" w:rsidP="00FA092D">
      <w:pPr>
        <w:pStyle w:val="21"/>
        <w:numPr>
          <w:ilvl w:val="0"/>
          <w:numId w:val="8"/>
        </w:numPr>
        <w:tabs>
          <w:tab w:val="left" w:pos="709"/>
        </w:tabs>
        <w:ind w:left="0" w:firstLine="851"/>
        <w:jc w:val="both"/>
        <w:rPr>
          <w:b w:val="0"/>
          <w:sz w:val="28"/>
          <w:szCs w:val="28"/>
        </w:rPr>
      </w:pPr>
      <w:r w:rsidRPr="001E288A">
        <w:rPr>
          <w:b w:val="0"/>
          <w:sz w:val="28"/>
          <w:szCs w:val="28"/>
        </w:rPr>
        <w:t>Багратионовское городское поселение</w:t>
      </w:r>
    </w:p>
    <w:p w:rsidR="00FA092D" w:rsidRDefault="00FA092D" w:rsidP="00FA092D">
      <w:pPr>
        <w:pStyle w:val="21"/>
        <w:numPr>
          <w:ilvl w:val="0"/>
          <w:numId w:val="8"/>
        </w:numPr>
        <w:tabs>
          <w:tab w:val="left" w:pos="709"/>
        </w:tabs>
        <w:ind w:left="0" w:firstLine="851"/>
        <w:jc w:val="both"/>
        <w:rPr>
          <w:b w:val="0"/>
          <w:sz w:val="28"/>
          <w:szCs w:val="28"/>
        </w:rPr>
      </w:pPr>
      <w:r w:rsidRPr="001E288A">
        <w:rPr>
          <w:b w:val="0"/>
          <w:sz w:val="28"/>
          <w:szCs w:val="28"/>
        </w:rPr>
        <w:t>Приморское городское поселение</w:t>
      </w:r>
    </w:p>
    <w:p w:rsidR="00FA092D" w:rsidRDefault="00FA092D" w:rsidP="00FA092D">
      <w:pPr>
        <w:pStyle w:val="21"/>
        <w:numPr>
          <w:ilvl w:val="0"/>
          <w:numId w:val="8"/>
        </w:numPr>
        <w:tabs>
          <w:tab w:val="left" w:pos="709"/>
        </w:tabs>
        <w:ind w:left="0" w:firstLine="851"/>
        <w:jc w:val="both"/>
        <w:rPr>
          <w:b w:val="0"/>
          <w:sz w:val="28"/>
          <w:szCs w:val="28"/>
        </w:rPr>
      </w:pPr>
      <w:r w:rsidRPr="001E288A">
        <w:rPr>
          <w:b w:val="0"/>
          <w:sz w:val="28"/>
          <w:szCs w:val="28"/>
        </w:rPr>
        <w:lastRenderedPageBreak/>
        <w:t>Неманский муниципальный район</w:t>
      </w:r>
    </w:p>
    <w:p w:rsidR="00FA092D" w:rsidRDefault="00FA092D" w:rsidP="00FA092D">
      <w:pPr>
        <w:pStyle w:val="21"/>
        <w:numPr>
          <w:ilvl w:val="0"/>
          <w:numId w:val="8"/>
        </w:numPr>
        <w:tabs>
          <w:tab w:val="left" w:pos="709"/>
        </w:tabs>
        <w:ind w:left="0" w:firstLine="851"/>
        <w:jc w:val="both"/>
        <w:rPr>
          <w:b w:val="0"/>
          <w:sz w:val="28"/>
          <w:szCs w:val="28"/>
        </w:rPr>
      </w:pPr>
      <w:r w:rsidRPr="001E288A">
        <w:rPr>
          <w:b w:val="0"/>
          <w:sz w:val="28"/>
          <w:szCs w:val="28"/>
        </w:rPr>
        <w:t>Полесское городское поселение</w:t>
      </w:r>
    </w:p>
    <w:p w:rsidR="00FA092D" w:rsidRDefault="00FA092D" w:rsidP="0037213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92D" w:rsidRDefault="00FA092D" w:rsidP="00FA092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36F4">
        <w:rPr>
          <w:rFonts w:ascii="Times New Roman" w:hAnsi="Times New Roman"/>
          <w:sz w:val="28"/>
          <w:szCs w:val="28"/>
        </w:rPr>
        <w:t>При этом основными причинами, послужившими основанием для невыдачи паспорта готовности, являются следующие нарушения, выявленные в ходе оценки готовности муниципальных образований:</w:t>
      </w:r>
    </w:p>
    <w:p w:rsidR="00FA092D" w:rsidRPr="00176460" w:rsidRDefault="00FA092D" w:rsidP="00FA092D">
      <w:pPr>
        <w:pStyle w:val="FORMATTEXT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176460">
        <w:rPr>
          <w:sz w:val="28"/>
          <w:szCs w:val="28"/>
          <w:lang w:eastAsia="en-US"/>
        </w:rPr>
        <w:t>выданы паспорта готовности теплоснабжающим организациям в нарушение требований пп.3,</w:t>
      </w:r>
      <w:r>
        <w:rPr>
          <w:sz w:val="28"/>
          <w:szCs w:val="28"/>
          <w:lang w:eastAsia="en-US"/>
        </w:rPr>
        <w:t xml:space="preserve"> </w:t>
      </w:r>
      <w:r w:rsidRPr="00176460">
        <w:rPr>
          <w:sz w:val="28"/>
          <w:szCs w:val="28"/>
          <w:lang w:eastAsia="en-US"/>
        </w:rPr>
        <w:t>11 п.13 Приказа №103</w:t>
      </w:r>
      <w:r>
        <w:rPr>
          <w:sz w:val="28"/>
          <w:szCs w:val="28"/>
          <w:lang w:eastAsia="en-US"/>
        </w:rPr>
        <w:t xml:space="preserve"> от 12.03.2016 «Об утверждении правил оценки готовности к отопительному периоду»</w:t>
      </w:r>
      <w:r w:rsidRPr="00176460">
        <w:rPr>
          <w:sz w:val="28"/>
          <w:szCs w:val="28"/>
          <w:lang w:eastAsia="en-US"/>
        </w:rPr>
        <w:t xml:space="preserve">, а именно котельные </w:t>
      </w:r>
      <w:proofErr w:type="spellStart"/>
      <w:r w:rsidRPr="00176460">
        <w:rPr>
          <w:sz w:val="28"/>
          <w:szCs w:val="28"/>
          <w:lang w:eastAsia="en-US"/>
        </w:rPr>
        <w:t>Мамоновского</w:t>
      </w:r>
      <w:proofErr w:type="spellEnd"/>
      <w:r w:rsidRPr="00176460">
        <w:rPr>
          <w:sz w:val="28"/>
          <w:szCs w:val="28"/>
          <w:lang w:eastAsia="en-US"/>
        </w:rPr>
        <w:t xml:space="preserve"> ГО и Пионерского ГО не введены в эксп</w:t>
      </w:r>
      <w:r>
        <w:rPr>
          <w:sz w:val="28"/>
          <w:szCs w:val="28"/>
          <w:lang w:eastAsia="en-US"/>
        </w:rPr>
        <w:t>луатацию установленным порядком;</w:t>
      </w:r>
    </w:p>
    <w:p w:rsidR="00FA092D" w:rsidRPr="00176460" w:rsidRDefault="00FA092D" w:rsidP="00FA092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460">
        <w:rPr>
          <w:rFonts w:ascii="Times New Roman" w:hAnsi="Times New Roman"/>
          <w:sz w:val="28"/>
          <w:szCs w:val="28"/>
        </w:rPr>
        <w:t xml:space="preserve">при оценке готовности к отопительному периоду теплоснабжающих, </w:t>
      </w:r>
      <w:proofErr w:type="spellStart"/>
      <w:r w:rsidRPr="00176460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176460">
        <w:rPr>
          <w:rFonts w:ascii="Times New Roman" w:hAnsi="Times New Roman"/>
          <w:sz w:val="28"/>
          <w:szCs w:val="28"/>
        </w:rPr>
        <w:t xml:space="preserve"> организаций не в полном объёме проверяются обязательные требования раздела III Правил оценки готовности к отопительному периоду, </w:t>
      </w:r>
      <w:r w:rsidRPr="00176460">
        <w:rPr>
          <w:rFonts w:ascii="Times New Roman" w:hAnsi="Times New Roman"/>
          <w:sz w:val="28"/>
          <w:szCs w:val="28"/>
        </w:rPr>
        <w:br/>
        <w:t>а именно: проведение наладки тепловых сетей; наличие нормативных запасов топлив</w:t>
      </w:r>
      <w:r>
        <w:rPr>
          <w:rFonts w:ascii="Times New Roman" w:hAnsi="Times New Roman"/>
          <w:sz w:val="28"/>
          <w:szCs w:val="28"/>
        </w:rPr>
        <w:t>а у теплоснабжающих организаций;</w:t>
      </w:r>
    </w:p>
    <w:p w:rsidR="00FA092D" w:rsidRPr="00176460" w:rsidRDefault="00FA092D" w:rsidP="00FA092D">
      <w:pPr>
        <w:pStyle w:val="FORMATTEXT"/>
        <w:spacing w:line="360" w:lineRule="auto"/>
        <w:jc w:val="both"/>
        <w:rPr>
          <w:sz w:val="28"/>
          <w:szCs w:val="28"/>
          <w:lang w:eastAsia="en-US"/>
        </w:rPr>
      </w:pPr>
      <w:r w:rsidRPr="00176460">
        <w:rPr>
          <w:sz w:val="28"/>
          <w:szCs w:val="28"/>
          <w:lang w:eastAsia="en-US"/>
        </w:rPr>
        <w:t xml:space="preserve">     не выполнено едиными теплоснабжающими организациями в установленный срок предписания Ростехнадзора, влияющие на надежность работы в отопительный период (не выполнен график ремонтов основного теплотехнического оборудования и тепловых сетей, не проведена промывка, </w:t>
      </w:r>
      <w:proofErr w:type="spellStart"/>
      <w:r w:rsidRPr="00176460">
        <w:rPr>
          <w:sz w:val="28"/>
          <w:szCs w:val="28"/>
          <w:lang w:eastAsia="en-US"/>
        </w:rPr>
        <w:t>опре</w:t>
      </w:r>
      <w:r>
        <w:rPr>
          <w:sz w:val="28"/>
          <w:szCs w:val="28"/>
          <w:lang w:eastAsia="en-US"/>
        </w:rPr>
        <w:t>ссовка</w:t>
      </w:r>
      <w:proofErr w:type="spellEnd"/>
      <w:r>
        <w:rPr>
          <w:sz w:val="28"/>
          <w:szCs w:val="28"/>
          <w:lang w:eastAsia="en-US"/>
        </w:rPr>
        <w:t xml:space="preserve"> котлов и тепловых сетей);</w:t>
      </w:r>
      <w:r w:rsidRPr="00176460">
        <w:rPr>
          <w:sz w:val="28"/>
          <w:szCs w:val="28"/>
          <w:lang w:eastAsia="en-US"/>
        </w:rPr>
        <w:t xml:space="preserve"> </w:t>
      </w:r>
    </w:p>
    <w:p w:rsidR="00FA092D" w:rsidRPr="00176460" w:rsidRDefault="00FA092D" w:rsidP="00FA092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Pr="00176460">
        <w:rPr>
          <w:rFonts w:ascii="Times New Roman" w:hAnsi="Times New Roman"/>
          <w:sz w:val="28"/>
          <w:szCs w:val="28"/>
        </w:rPr>
        <w:t xml:space="preserve">проводятся проверки в отношении всех потребителей, </w:t>
      </w:r>
      <w:proofErr w:type="spellStart"/>
      <w:r w:rsidRPr="00176460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176460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теплоснабжения;</w:t>
      </w:r>
    </w:p>
    <w:p w:rsidR="00FA092D" w:rsidRDefault="00FA092D" w:rsidP="00FA092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460">
        <w:rPr>
          <w:rFonts w:ascii="Times New Roman" w:hAnsi="Times New Roman"/>
          <w:sz w:val="28"/>
          <w:szCs w:val="28"/>
        </w:rPr>
        <w:t>неправомерно делаются выводы комиссий органов местного самоуправления о готовности к отопительному периоду в отношении  потребителей тепловой энергии, акты проверок потребителей тепловой энергии содержат выводы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76460">
        <w:rPr>
          <w:rFonts w:ascii="Times New Roman" w:hAnsi="Times New Roman"/>
          <w:sz w:val="28"/>
          <w:szCs w:val="28"/>
        </w:rPr>
        <w:t xml:space="preserve">отовности предприятий при выявлении нарушений критериев оценки согласно разделу IV Правил оценки готовности </w:t>
      </w:r>
      <w:r w:rsidRPr="00176460">
        <w:rPr>
          <w:rFonts w:ascii="Times New Roman" w:hAnsi="Times New Roman"/>
          <w:sz w:val="28"/>
          <w:szCs w:val="28"/>
        </w:rPr>
        <w:lastRenderedPageBreak/>
        <w:t>к отопительному периоду, а именно: отсутствие задолженности за поставленные тепловую эн</w:t>
      </w:r>
      <w:r>
        <w:rPr>
          <w:rFonts w:ascii="Times New Roman" w:hAnsi="Times New Roman"/>
          <w:sz w:val="28"/>
          <w:szCs w:val="28"/>
        </w:rPr>
        <w:t>ергию (мощность), теплоноситель.</w:t>
      </w:r>
      <w:proofErr w:type="gramEnd"/>
    </w:p>
    <w:p w:rsidR="0076377F" w:rsidRDefault="00617122" w:rsidP="000704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6377F" w:rsidRPr="0076377F">
        <w:rPr>
          <w:rFonts w:ascii="Times New Roman" w:eastAsia="Calibri" w:hAnsi="Times New Roman" w:cs="Times New Roman"/>
          <w:b/>
          <w:sz w:val="28"/>
          <w:szCs w:val="28"/>
        </w:rPr>
        <w:t>Несчастные случаи</w:t>
      </w:r>
      <w:r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76377F" w:rsidRDefault="0076377F" w:rsidP="0076377F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сожалению</w:t>
      </w:r>
      <w:r w:rsidR="00CC1EEC">
        <w:rPr>
          <w:rFonts w:ascii="Times New Roman" w:eastAsia="Calibri" w:hAnsi="Times New Roman" w:cs="Times New Roman"/>
          <w:sz w:val="28"/>
          <w:szCs w:val="28"/>
        </w:rPr>
        <w:t>, поднадзорные предприятия не всегда выполняют установленные законом 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1EEC">
        <w:rPr>
          <w:rFonts w:ascii="Times New Roman" w:eastAsia="Calibri" w:hAnsi="Times New Roman" w:cs="Times New Roman"/>
          <w:sz w:val="28"/>
          <w:szCs w:val="28"/>
        </w:rPr>
        <w:t>что влечет за собой негативные последствия. А т</w:t>
      </w:r>
      <w:r w:rsidR="003F03F4">
        <w:rPr>
          <w:rFonts w:ascii="Times New Roman" w:eastAsia="Calibri" w:hAnsi="Times New Roman" w:cs="Times New Roman"/>
          <w:sz w:val="28"/>
          <w:szCs w:val="28"/>
        </w:rPr>
        <w:t xml:space="preserve">акие последствия связаны с </w:t>
      </w:r>
      <w:r w:rsidRPr="00064B46">
        <w:rPr>
          <w:rFonts w:ascii="Times New Roman" w:eastAsia="Calibri" w:hAnsi="Times New Roman" w:cs="Times New Roman"/>
          <w:b/>
          <w:sz w:val="28"/>
          <w:szCs w:val="28"/>
        </w:rPr>
        <w:t>травматизм</w:t>
      </w:r>
      <w:r w:rsidR="003F03F4" w:rsidRPr="00064B46">
        <w:rPr>
          <w:rFonts w:ascii="Times New Roman" w:eastAsia="Calibri" w:hAnsi="Times New Roman" w:cs="Times New Roman"/>
          <w:b/>
          <w:sz w:val="28"/>
          <w:szCs w:val="28"/>
        </w:rPr>
        <w:t>ом на производстве</w:t>
      </w:r>
      <w:r w:rsidR="003F03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77F" w:rsidRPr="0076377F" w:rsidRDefault="00993398" w:rsidP="003F03F4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И хотя з</w:t>
      </w:r>
      <w:r w:rsidR="0076377F" w:rsidRPr="0076377F">
        <w:rPr>
          <w:rFonts w:ascii="Times New Roman" w:hAnsi="Times New Roman" w:cs="Times New Roman"/>
          <w:spacing w:val="-4"/>
          <w:sz w:val="28"/>
          <w:szCs w:val="28"/>
        </w:rPr>
        <w:t>а 12 месяцев 2016 года на объектах электроэнергетики</w:t>
      </w:r>
      <w:r w:rsidR="004770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77016">
        <w:rPr>
          <w:rFonts w:ascii="Times New Roman" w:hAnsi="Times New Roman" w:cs="Times New Roman"/>
          <w:spacing w:val="-4"/>
          <w:sz w:val="28"/>
          <w:szCs w:val="28"/>
        </w:rPr>
        <w:t>Калининргадской</w:t>
      </w:r>
      <w:proofErr w:type="spellEnd"/>
      <w:r w:rsidR="00477016">
        <w:rPr>
          <w:rFonts w:ascii="Times New Roman" w:hAnsi="Times New Roman" w:cs="Times New Roman"/>
          <w:spacing w:val="-4"/>
          <w:sz w:val="28"/>
          <w:szCs w:val="28"/>
        </w:rPr>
        <w:t xml:space="preserve"> 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не было несчастных случаев</w:t>
      </w:r>
      <w:r w:rsidR="0076377F" w:rsidRPr="0076377F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="0076377F" w:rsidRPr="0076377F">
        <w:rPr>
          <w:rFonts w:ascii="Times New Roman" w:hAnsi="Times New Roman" w:cs="Times New Roman"/>
          <w:spacing w:val="-4"/>
          <w:sz w:val="28"/>
          <w:szCs w:val="28"/>
        </w:rPr>
        <w:t xml:space="preserve"> поднадзорных Центральному управлению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Субъектах РФ</w:t>
      </w:r>
      <w:r w:rsidR="0076377F" w:rsidRPr="0076377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76377F" w:rsidRPr="0076377F">
        <w:rPr>
          <w:rFonts w:ascii="Times New Roman" w:hAnsi="Times New Roman" w:cs="Times New Roman"/>
          <w:spacing w:val="-6"/>
          <w:sz w:val="28"/>
          <w:szCs w:val="28"/>
        </w:rPr>
        <w:t xml:space="preserve">зарегистрировано </w:t>
      </w:r>
      <w:r w:rsidR="0076377F" w:rsidRPr="00617122"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="0076377F" w:rsidRPr="0076377F">
        <w:rPr>
          <w:rFonts w:ascii="Times New Roman" w:hAnsi="Times New Roman" w:cs="Times New Roman"/>
          <w:spacing w:val="-6"/>
          <w:sz w:val="28"/>
          <w:szCs w:val="28"/>
        </w:rPr>
        <w:t xml:space="preserve"> несчастных случаев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6377F" w:rsidRPr="0076377F">
        <w:rPr>
          <w:rFonts w:ascii="Times New Roman" w:hAnsi="Times New Roman" w:cs="Times New Roman"/>
          <w:spacing w:val="-6"/>
          <w:sz w:val="28"/>
          <w:szCs w:val="28"/>
        </w:rPr>
        <w:t>со смертельным исходом</w:t>
      </w:r>
      <w:r w:rsidR="0076377F" w:rsidRPr="0076377F">
        <w:rPr>
          <w:rFonts w:ascii="Times New Roman" w:hAnsi="Times New Roman" w:cs="Times New Roman"/>
          <w:sz w:val="28"/>
          <w:szCs w:val="28"/>
        </w:rPr>
        <w:t>.</w:t>
      </w:r>
    </w:p>
    <w:p w:rsidR="0076377F" w:rsidRPr="0076377F" w:rsidRDefault="0076377F" w:rsidP="00763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77F">
        <w:rPr>
          <w:rFonts w:ascii="Times New Roman" w:eastAsia="Times New Roman" w:hAnsi="Times New Roman" w:cs="Times New Roman"/>
          <w:sz w:val="28"/>
          <w:szCs w:val="28"/>
        </w:rPr>
        <w:t>Результаты расследования несчастных случаев и причины их возникновения показывают, что, в большинстве своем, основными предпосылками являются грубейшие нарушения правил безопасности, нарушение персоналом производственной дисциплины, невыполнение организационных и технических мероприятий, ошибочные и самовольные действия персонала при выпо</w:t>
      </w:r>
      <w:r w:rsidR="00CC1EEC">
        <w:rPr>
          <w:rFonts w:ascii="Times New Roman" w:eastAsia="Times New Roman" w:hAnsi="Times New Roman" w:cs="Times New Roman"/>
          <w:sz w:val="28"/>
          <w:szCs w:val="28"/>
        </w:rPr>
        <w:t>лнении работ в энергоустановках, и, как правило, личная неосторожность.</w:t>
      </w:r>
    </w:p>
    <w:p w:rsidR="0076377F" w:rsidRPr="0076377F" w:rsidRDefault="0076377F" w:rsidP="007637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7F">
        <w:rPr>
          <w:rFonts w:ascii="Times New Roman" w:hAnsi="Times New Roman" w:cs="Times New Roman"/>
          <w:sz w:val="28"/>
          <w:szCs w:val="28"/>
        </w:rPr>
        <w:t xml:space="preserve">Наибольшее количество несчастных случаев произошло в ходе выполнения работ в трансформаторных подстанциях и распределительных устройствах, на воздушных линиях электропередачи, вследствие нарушения исполнителями требований безопасности от случайного прикосновения </w:t>
      </w:r>
      <w:r w:rsidRPr="0076377F">
        <w:rPr>
          <w:rFonts w:ascii="Times New Roman" w:hAnsi="Times New Roman" w:cs="Times New Roman"/>
          <w:sz w:val="28"/>
          <w:szCs w:val="28"/>
        </w:rPr>
        <w:br/>
        <w:t>к токоведущим частям, находящимся под напряжением.</w:t>
      </w:r>
    </w:p>
    <w:p w:rsidR="003B2500" w:rsidRPr="00CC1EEC" w:rsidRDefault="0076377F" w:rsidP="0076377F">
      <w:pPr>
        <w:tabs>
          <w:tab w:val="left" w:pos="-5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EC">
        <w:rPr>
          <w:rFonts w:ascii="Times New Roman" w:hAnsi="Times New Roman" w:cs="Times New Roman"/>
          <w:b/>
          <w:sz w:val="28"/>
          <w:szCs w:val="28"/>
        </w:rPr>
        <w:t xml:space="preserve">С целью снижения показателей травматизма ежеквартально </w:t>
      </w:r>
      <w:r w:rsidR="003B2500" w:rsidRPr="00CC1EEC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Управления публикуется </w:t>
      </w:r>
      <w:r w:rsidRPr="00CC1EEC">
        <w:rPr>
          <w:rFonts w:ascii="Times New Roman" w:hAnsi="Times New Roman" w:cs="Times New Roman"/>
          <w:b/>
          <w:sz w:val="28"/>
          <w:szCs w:val="28"/>
        </w:rPr>
        <w:t>анализ несчастных случаев на энергоустановках, подконтрольных государственному энергетическому надзору</w:t>
      </w:r>
      <w:r w:rsidR="003B2500" w:rsidRPr="00CC1EEC">
        <w:rPr>
          <w:rFonts w:ascii="Times New Roman" w:hAnsi="Times New Roman" w:cs="Times New Roman"/>
          <w:b/>
          <w:sz w:val="28"/>
          <w:szCs w:val="28"/>
        </w:rPr>
        <w:t>.</w:t>
      </w:r>
      <w:r w:rsidRPr="00CC1E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77F" w:rsidRDefault="003B2500" w:rsidP="000448E6">
      <w:pPr>
        <w:tabs>
          <w:tab w:val="left" w:pos="-5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377F" w:rsidRPr="0076377F">
        <w:rPr>
          <w:rFonts w:ascii="Times New Roman" w:hAnsi="Times New Roman" w:cs="Times New Roman"/>
          <w:sz w:val="28"/>
          <w:szCs w:val="28"/>
        </w:rPr>
        <w:t xml:space="preserve">егулярно в адрес руководителей поднадзорных предприятий и организаций направляется обзор о производственном травматизме, </w:t>
      </w:r>
      <w:r w:rsidR="0076377F" w:rsidRPr="0076377F">
        <w:rPr>
          <w:rFonts w:ascii="Times New Roman" w:hAnsi="Times New Roman" w:cs="Times New Roman"/>
          <w:sz w:val="28"/>
          <w:szCs w:val="28"/>
        </w:rPr>
        <w:lastRenderedPageBreak/>
        <w:t>содержащий анализ причин несчастных случаев на объектах энергетики, а также мероприятия по недопущению 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377F" w:rsidRPr="0076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05" w:rsidRPr="00064B46" w:rsidRDefault="00B24A05" w:rsidP="00064B46">
      <w:pPr>
        <w:tabs>
          <w:tab w:val="left" w:pos="-5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1A1602" w:rsidRPr="00B24A05" w:rsidRDefault="001A1602" w:rsidP="000448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0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Подводя итоги своего доклада, хочу отметить, что деятельность </w:t>
      </w:r>
      <w:r w:rsidR="0099339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отдела государственного энергетического надзора по Калининградской области направлена</w:t>
      </w:r>
      <w:r w:rsidRPr="00B24A0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эффективное взаимодействие с поднадзорными предприятиями, и является гарантом в обеспечении законности в сфере энерг</w:t>
      </w:r>
      <w:r w:rsidR="00CC1EEC" w:rsidRPr="00B24A05">
        <w:rPr>
          <w:rFonts w:ascii="Times New Roman" w:eastAsia="Times New Roman" w:hAnsi="Times New Roman" w:cs="Times New Roman"/>
          <w:b/>
          <w:sz w:val="28"/>
          <w:szCs w:val="28"/>
        </w:rPr>
        <w:t>етической и промышленной безопасности</w:t>
      </w:r>
      <w:r w:rsidRPr="00B24A0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4D1E63" w:rsidRDefault="004D1E63" w:rsidP="00B24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D1E63" w:rsidSect="003B2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BD" w:rsidRDefault="009611BD" w:rsidP="003B2500">
      <w:pPr>
        <w:spacing w:after="0" w:line="240" w:lineRule="auto"/>
      </w:pPr>
      <w:r>
        <w:separator/>
      </w:r>
    </w:p>
  </w:endnote>
  <w:endnote w:type="continuationSeparator" w:id="0">
    <w:p w:rsidR="009611BD" w:rsidRDefault="009611BD" w:rsidP="003B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BD" w:rsidRDefault="009611BD" w:rsidP="003B2500">
      <w:pPr>
        <w:spacing w:after="0" w:line="240" w:lineRule="auto"/>
      </w:pPr>
      <w:r>
        <w:separator/>
      </w:r>
    </w:p>
  </w:footnote>
  <w:footnote w:type="continuationSeparator" w:id="0">
    <w:p w:rsidR="009611BD" w:rsidRDefault="009611BD" w:rsidP="003B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698870"/>
      <w:docPartObj>
        <w:docPartGallery w:val="Page Numbers (Top of Page)"/>
        <w:docPartUnique/>
      </w:docPartObj>
    </w:sdtPr>
    <w:sdtEndPr/>
    <w:sdtContent>
      <w:p w:rsidR="003B2500" w:rsidRDefault="00927B3D">
        <w:pPr>
          <w:pStyle w:val="a7"/>
          <w:jc w:val="center"/>
        </w:pPr>
        <w:r>
          <w:fldChar w:fldCharType="begin"/>
        </w:r>
        <w:r w:rsidR="003B2500">
          <w:instrText>PAGE   \* MERGEFORMAT</w:instrText>
        </w:r>
        <w:r>
          <w:fldChar w:fldCharType="separate"/>
        </w:r>
        <w:r w:rsidR="00331999">
          <w:rPr>
            <w:noProof/>
          </w:rPr>
          <w:t>7</w:t>
        </w:r>
        <w:r>
          <w:fldChar w:fldCharType="end"/>
        </w:r>
      </w:p>
    </w:sdtContent>
  </w:sdt>
  <w:p w:rsidR="003B2500" w:rsidRDefault="003B25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16D"/>
    <w:multiLevelType w:val="hybridMultilevel"/>
    <w:tmpl w:val="08AA9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3546E"/>
    <w:multiLevelType w:val="hybridMultilevel"/>
    <w:tmpl w:val="39C8FECA"/>
    <w:lvl w:ilvl="0" w:tplc="6570C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7A590F"/>
    <w:multiLevelType w:val="hybridMultilevel"/>
    <w:tmpl w:val="DD1E7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02CEC"/>
    <w:multiLevelType w:val="hybridMultilevel"/>
    <w:tmpl w:val="4616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5B93"/>
    <w:multiLevelType w:val="hybridMultilevel"/>
    <w:tmpl w:val="C090ED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700334"/>
    <w:multiLevelType w:val="hybridMultilevel"/>
    <w:tmpl w:val="34C250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75374A"/>
    <w:multiLevelType w:val="hybridMultilevel"/>
    <w:tmpl w:val="AA32F498"/>
    <w:lvl w:ilvl="0" w:tplc="7A86D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E669F7"/>
    <w:multiLevelType w:val="hybridMultilevel"/>
    <w:tmpl w:val="F47CF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07"/>
    <w:rsid w:val="00040789"/>
    <w:rsid w:val="000448E6"/>
    <w:rsid w:val="00050541"/>
    <w:rsid w:val="00064B46"/>
    <w:rsid w:val="000704E0"/>
    <w:rsid w:val="000B4770"/>
    <w:rsid w:val="001046A7"/>
    <w:rsid w:val="001347EA"/>
    <w:rsid w:val="00190103"/>
    <w:rsid w:val="001962B1"/>
    <w:rsid w:val="001A1602"/>
    <w:rsid w:val="001F3F00"/>
    <w:rsid w:val="00261738"/>
    <w:rsid w:val="0028579D"/>
    <w:rsid w:val="002A2B9E"/>
    <w:rsid w:val="002C2A36"/>
    <w:rsid w:val="002F446A"/>
    <w:rsid w:val="00331999"/>
    <w:rsid w:val="00335867"/>
    <w:rsid w:val="00341E41"/>
    <w:rsid w:val="0037213C"/>
    <w:rsid w:val="003B2500"/>
    <w:rsid w:val="003F03F4"/>
    <w:rsid w:val="003F5600"/>
    <w:rsid w:val="00414016"/>
    <w:rsid w:val="00431875"/>
    <w:rsid w:val="00454F8E"/>
    <w:rsid w:val="00467C84"/>
    <w:rsid w:val="00477016"/>
    <w:rsid w:val="004A0189"/>
    <w:rsid w:val="004D1E63"/>
    <w:rsid w:val="004D6BFF"/>
    <w:rsid w:val="005807FB"/>
    <w:rsid w:val="00586B01"/>
    <w:rsid w:val="005C0D07"/>
    <w:rsid w:val="00617122"/>
    <w:rsid w:val="006247CF"/>
    <w:rsid w:val="00642624"/>
    <w:rsid w:val="0064510E"/>
    <w:rsid w:val="00691CA5"/>
    <w:rsid w:val="00695C94"/>
    <w:rsid w:val="006E2A14"/>
    <w:rsid w:val="0075396C"/>
    <w:rsid w:val="00756F4D"/>
    <w:rsid w:val="0076377F"/>
    <w:rsid w:val="00776264"/>
    <w:rsid w:val="007F523E"/>
    <w:rsid w:val="0081339F"/>
    <w:rsid w:val="008376D2"/>
    <w:rsid w:val="00856FFE"/>
    <w:rsid w:val="008F0DA0"/>
    <w:rsid w:val="00905690"/>
    <w:rsid w:val="00927B3D"/>
    <w:rsid w:val="0093297F"/>
    <w:rsid w:val="009611BD"/>
    <w:rsid w:val="00986AEC"/>
    <w:rsid w:val="00993398"/>
    <w:rsid w:val="009B1669"/>
    <w:rsid w:val="00A24EA7"/>
    <w:rsid w:val="00A52BA4"/>
    <w:rsid w:val="00A733BB"/>
    <w:rsid w:val="00A92B03"/>
    <w:rsid w:val="00A974D5"/>
    <w:rsid w:val="00AE35EA"/>
    <w:rsid w:val="00B24A05"/>
    <w:rsid w:val="00B40905"/>
    <w:rsid w:val="00B7561A"/>
    <w:rsid w:val="00B83159"/>
    <w:rsid w:val="00C1476E"/>
    <w:rsid w:val="00C23133"/>
    <w:rsid w:val="00C36CF2"/>
    <w:rsid w:val="00C56F99"/>
    <w:rsid w:val="00C94EA4"/>
    <w:rsid w:val="00CC1EEC"/>
    <w:rsid w:val="00CD65E2"/>
    <w:rsid w:val="00D52D27"/>
    <w:rsid w:val="00E33576"/>
    <w:rsid w:val="00E85D69"/>
    <w:rsid w:val="00F3357A"/>
    <w:rsid w:val="00F74CB5"/>
    <w:rsid w:val="00F74E63"/>
    <w:rsid w:val="00F93EE7"/>
    <w:rsid w:val="00FA092D"/>
    <w:rsid w:val="00FE13F4"/>
    <w:rsid w:val="00FE4A52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704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04E0"/>
  </w:style>
  <w:style w:type="paragraph" w:styleId="3">
    <w:name w:val="Body Text 3"/>
    <w:basedOn w:val="a"/>
    <w:link w:val="30"/>
    <w:uiPriority w:val="99"/>
    <w:semiHidden/>
    <w:unhideWhenUsed/>
    <w:rsid w:val="007637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377F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500"/>
  </w:style>
  <w:style w:type="paragraph" w:styleId="a9">
    <w:name w:val="footer"/>
    <w:basedOn w:val="a"/>
    <w:link w:val="aa"/>
    <w:uiPriority w:val="99"/>
    <w:unhideWhenUsed/>
    <w:rsid w:val="003B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500"/>
  </w:style>
  <w:style w:type="paragraph" w:styleId="ab">
    <w:name w:val="List Paragraph"/>
    <w:basedOn w:val="a"/>
    <w:uiPriority w:val="34"/>
    <w:qFormat/>
    <w:rsid w:val="00C36CF2"/>
    <w:pPr>
      <w:ind w:left="720"/>
      <w:contextualSpacing/>
    </w:pPr>
  </w:style>
  <w:style w:type="paragraph" w:styleId="ac">
    <w:name w:val="No Spacing"/>
    <w:uiPriority w:val="1"/>
    <w:qFormat/>
    <w:rsid w:val="00756F4D"/>
    <w:pPr>
      <w:spacing w:after="0" w:line="240" w:lineRule="auto"/>
    </w:pPr>
  </w:style>
  <w:style w:type="paragraph" w:customStyle="1" w:styleId="21">
    <w:name w:val="Основной текст 21"/>
    <w:basedOn w:val="a"/>
    <w:rsid w:val="00FA092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ORMATTEXT">
    <w:name w:val=".FORMATTEXT"/>
    <w:uiPriority w:val="99"/>
    <w:rsid w:val="00FA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704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04E0"/>
  </w:style>
  <w:style w:type="paragraph" w:styleId="3">
    <w:name w:val="Body Text 3"/>
    <w:basedOn w:val="a"/>
    <w:link w:val="30"/>
    <w:uiPriority w:val="99"/>
    <w:semiHidden/>
    <w:unhideWhenUsed/>
    <w:rsid w:val="007637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377F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500"/>
  </w:style>
  <w:style w:type="paragraph" w:styleId="a9">
    <w:name w:val="footer"/>
    <w:basedOn w:val="a"/>
    <w:link w:val="aa"/>
    <w:uiPriority w:val="99"/>
    <w:unhideWhenUsed/>
    <w:rsid w:val="003B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500"/>
  </w:style>
  <w:style w:type="paragraph" w:styleId="ab">
    <w:name w:val="List Paragraph"/>
    <w:basedOn w:val="a"/>
    <w:uiPriority w:val="34"/>
    <w:qFormat/>
    <w:rsid w:val="00C36CF2"/>
    <w:pPr>
      <w:ind w:left="720"/>
      <w:contextualSpacing/>
    </w:pPr>
  </w:style>
  <w:style w:type="paragraph" w:styleId="ac">
    <w:name w:val="No Spacing"/>
    <w:uiPriority w:val="1"/>
    <w:qFormat/>
    <w:rsid w:val="00756F4D"/>
    <w:pPr>
      <w:spacing w:after="0" w:line="240" w:lineRule="auto"/>
    </w:pPr>
  </w:style>
  <w:style w:type="paragraph" w:customStyle="1" w:styleId="21">
    <w:name w:val="Основной текст 21"/>
    <w:basedOn w:val="a"/>
    <w:rsid w:val="00FA092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ORMATTEXT">
    <w:name w:val=".FORMATTEXT"/>
    <w:uiPriority w:val="99"/>
    <w:rsid w:val="00FA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Ткаченко</cp:lastModifiedBy>
  <cp:revision>3</cp:revision>
  <cp:lastPrinted>2017-09-12T07:53:00Z</cp:lastPrinted>
  <dcterms:created xsi:type="dcterms:W3CDTF">2017-09-19T08:56:00Z</dcterms:created>
  <dcterms:modified xsi:type="dcterms:W3CDTF">2017-09-19T08:57:00Z</dcterms:modified>
</cp:coreProperties>
</file>